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4563F5">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江苏省盱眙中等专业学校视频监控系统询价采购项目</w:t>
      </w:r>
    </w:p>
    <w:p w:rsidR="006A3075" w:rsidRDefault="006A3075">
      <w:pPr>
        <w:spacing w:line="336" w:lineRule="auto"/>
        <w:jc w:val="center"/>
        <w:rPr>
          <w:rFonts w:ascii="宋体" w:hAnsi="宋体" w:cs="宋体"/>
          <w:b/>
          <w:sz w:val="36"/>
          <w:szCs w:val="36"/>
        </w:rPr>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4563F5">
        <w:rPr>
          <w:rFonts w:ascii="宋体" w:hAnsi="宋体" w:cs="宋体" w:hint="eastAsia"/>
          <w:b/>
          <w:sz w:val="36"/>
          <w:szCs w:val="36"/>
        </w:rPr>
        <w:t>XYZZXJ-2021-010</w:t>
      </w:r>
    </w:p>
    <w:p w:rsidR="006A3075" w:rsidRDefault="006A3075">
      <w:pPr>
        <w:pStyle w:val="1"/>
        <w:ind w:firstLine="420"/>
        <w:rPr>
          <w:rFonts w:ascii="宋体" w:eastAsia="宋体" w:hAnsi="宋体" w:cs="宋体"/>
        </w:rPr>
      </w:pP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4563F5">
        <w:rPr>
          <w:rFonts w:ascii="宋体" w:hAnsi="宋体" w:cs="宋体" w:hint="eastAsia"/>
          <w:b/>
          <w:sz w:val="32"/>
          <w:szCs w:val="32"/>
        </w:rPr>
        <w:t>江苏省盱眙中等专业学校视频监控系统询价采购项目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AA59A0">
        <w:rPr>
          <w:rFonts w:ascii="宋体" w:hAnsi="宋体" w:cs="宋体" w:hint="eastAsia"/>
          <w:b/>
          <w:bCs/>
          <w:sz w:val="32"/>
          <w:szCs w:val="32"/>
        </w:rPr>
        <w:t>7</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FA5D94" w:rsidRPr="00FA5D94" w:rsidRDefault="00FA5D94" w:rsidP="00FA5D94">
      <w:pPr>
        <w:pStyle w:val="1"/>
        <w:ind w:firstLine="420"/>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6E04E0">
        <w:rPr>
          <w:rFonts w:ascii="宋体" w:hAnsi="宋体" w:cs="宋体" w:hint="eastAsia"/>
          <w:kern w:val="0"/>
          <w:sz w:val="28"/>
          <w:szCs w:val="28"/>
        </w:rPr>
        <w:t>视频监控系统</w:t>
      </w:r>
      <w:r>
        <w:rPr>
          <w:rFonts w:ascii="宋体" w:hAnsi="宋体" w:cs="宋体" w:hint="eastAsia"/>
          <w:sz w:val="28"/>
          <w:szCs w:val="28"/>
        </w:rPr>
        <w:t>询价采购项目</w:t>
      </w:r>
      <w:r>
        <w:rPr>
          <w:rFonts w:ascii="宋体" w:hAnsi="宋体" w:cs="宋体" w:hint="eastAsia"/>
          <w:kern w:val="0"/>
          <w:sz w:val="28"/>
          <w:szCs w:val="28"/>
        </w:rPr>
        <w:t>在盱眙技师学院网站进行询价采购，现邀请合格的供应商前来参加报价。潜在供应商请关注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盱眙技师学院网站（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4563F5">
        <w:rPr>
          <w:rFonts w:ascii="宋体" w:hAnsi="宋体" w:cs="宋体" w:hint="eastAsia"/>
          <w:kern w:val="0"/>
          <w:sz w:val="28"/>
          <w:szCs w:val="28"/>
        </w:rPr>
        <w:t>XYZZXJ-2021-010</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4563F5">
        <w:rPr>
          <w:rFonts w:ascii="宋体" w:hAnsi="宋体" w:cs="宋体" w:hint="eastAsia"/>
          <w:kern w:val="0"/>
          <w:sz w:val="28"/>
          <w:szCs w:val="28"/>
        </w:rPr>
        <w:t>江苏省盱眙中等专业学校视频监控系统询价采购项目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4563F5">
        <w:rPr>
          <w:rFonts w:ascii="宋体" w:hAnsi="宋体" w:cs="宋体" w:hint="eastAsia"/>
          <w:kern w:val="0"/>
          <w:sz w:val="28"/>
          <w:szCs w:val="28"/>
        </w:rPr>
        <w:t>8万</w:t>
      </w:r>
      <w:r>
        <w:rPr>
          <w:rFonts w:ascii="宋体" w:hAnsi="宋体" w:cs="宋体" w:hint="eastAsia"/>
          <w:kern w:val="0"/>
          <w:sz w:val="28"/>
          <w:szCs w:val="28"/>
        </w:rPr>
        <w:t>元，超过预算限价为无效报价。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采购需求：</w:t>
      </w:r>
      <w:r w:rsidR="004563F5">
        <w:rPr>
          <w:rFonts w:ascii="宋体" w:hAnsi="宋体" w:cs="宋体" w:hint="eastAsia"/>
          <w:kern w:val="0"/>
          <w:sz w:val="28"/>
          <w:szCs w:val="28"/>
        </w:rPr>
        <w:t>视频监控系统采购</w:t>
      </w:r>
      <w:r>
        <w:rPr>
          <w:rFonts w:ascii="宋体" w:hAnsi="宋体" w:cs="宋体" w:hint="eastAsia"/>
          <w:kern w:val="0"/>
          <w:sz w:val="28"/>
          <w:szCs w:val="28"/>
        </w:rPr>
        <w:t>,详见第一章第二部分采购需求。</w:t>
      </w:r>
    </w:p>
    <w:p w:rsidR="006A3075" w:rsidRDefault="00A64CD0">
      <w:pPr>
        <w:ind w:firstLineChars="200" w:firstLine="560"/>
        <w:rPr>
          <w:rFonts w:ascii="宋体" w:hAnsi="宋体" w:cs="宋体"/>
          <w:sz w:val="28"/>
          <w:szCs w:val="28"/>
        </w:rPr>
      </w:pPr>
      <w:r>
        <w:rPr>
          <w:rFonts w:ascii="宋体" w:hAnsi="宋体" w:cs="宋体" w:hint="eastAsia"/>
          <w:kern w:val="0"/>
          <w:sz w:val="28"/>
          <w:szCs w:val="28"/>
        </w:rPr>
        <w:t>供货期</w:t>
      </w:r>
      <w:r w:rsidR="00A01A19" w:rsidRPr="00A64CD0">
        <w:rPr>
          <w:rFonts w:ascii="宋体" w:hAnsi="宋体" w:cs="宋体" w:hint="eastAsia"/>
          <w:sz w:val="28"/>
          <w:szCs w:val="28"/>
        </w:rPr>
        <w:t>：合同签订后</w:t>
      </w:r>
      <w:r w:rsidR="00AA367E" w:rsidRPr="00A64CD0">
        <w:rPr>
          <w:rFonts w:ascii="宋体" w:hAnsi="宋体" w:cs="宋体" w:hint="eastAsia"/>
          <w:sz w:val="28"/>
          <w:szCs w:val="28"/>
        </w:rPr>
        <w:t>15日</w:t>
      </w:r>
      <w:r w:rsidR="00A01A19" w:rsidRPr="00A64CD0">
        <w:rPr>
          <w:rFonts w:ascii="宋体" w:hAnsi="宋体" w:cs="宋体" w:hint="eastAsia"/>
          <w:sz w:val="28"/>
          <w:szCs w:val="28"/>
        </w:rPr>
        <w:t>内完成供货安装。</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E1D28">
        <w:rPr>
          <w:rFonts w:ascii="宋体" w:hAnsi="宋体" w:cs="宋体" w:hint="eastAsia"/>
          <w:sz w:val="28"/>
          <w:szCs w:val="28"/>
        </w:rPr>
        <w:t>2</w:t>
      </w:r>
      <w:r>
        <w:rPr>
          <w:rFonts w:ascii="宋体" w:hAnsi="宋体" w:cs="宋体" w:hint="eastAsia"/>
          <w:sz w:val="28"/>
          <w:szCs w:val="28"/>
        </w:rPr>
        <w:t>）具有独立订立合同的能力（提供法人营业执照复印件或者个体工商户营业执照，加盖供应商公章）；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E1D28">
        <w:rPr>
          <w:rFonts w:ascii="宋体" w:hAnsi="宋体" w:cs="宋体" w:hint="eastAsia"/>
          <w:sz w:val="28"/>
          <w:szCs w:val="28"/>
        </w:rPr>
        <w:t>3</w:t>
      </w:r>
      <w:r>
        <w:rPr>
          <w:rFonts w:ascii="宋体" w:hAnsi="宋体" w:cs="宋体" w:hint="eastAsia"/>
          <w:sz w:val="28"/>
          <w:szCs w:val="28"/>
        </w:rPr>
        <w:t>）本次项目不接受联合体供应商参加询价。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E1D28">
        <w:rPr>
          <w:rFonts w:ascii="宋体" w:hAnsi="宋体" w:cs="宋体" w:hint="eastAsia"/>
          <w:sz w:val="28"/>
          <w:szCs w:val="28"/>
        </w:rPr>
        <w:t>4</w:t>
      </w:r>
      <w:r>
        <w:rPr>
          <w:rFonts w:ascii="宋体" w:hAnsi="宋体" w:cs="宋体" w:hint="eastAsia"/>
          <w:sz w:val="28"/>
          <w:szCs w:val="28"/>
        </w:rPr>
        <w:t>）询价响应供应商未被“信用中国”网（www.creditchina.gov.cn）列入失信被执行人、重大税收违法案件当事人名单，在信用服务栏目分别进行查询，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A01A19">
      <w:pPr>
        <w:spacing w:before="240" w:line="360" w:lineRule="auto"/>
        <w:ind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盱眙技师学院网站（</w:t>
      </w:r>
      <w:hyperlink r:id="rId9" w:history="1">
        <w:r>
          <w:rPr>
            <w:rStyle w:val="a8"/>
            <w:rFonts w:ascii="宋体" w:hAnsi="宋体" w:cs="宋体" w:hint="eastAsia"/>
            <w:sz w:val="28"/>
            <w:szCs w:val="28"/>
          </w:rPr>
          <w:t>http://www.xy</w:t>
        </w:r>
        <w:bookmarkStart w:id="20" w:name="_Hlt57015256"/>
        <w:bookmarkStart w:id="21" w:name="_Hlt57015257"/>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响应文件递交（可邮寄）时间：即日起至</w:t>
      </w:r>
      <w:r w:rsidR="00A64CD0">
        <w:rPr>
          <w:rFonts w:hint="eastAsia"/>
          <w:kern w:val="2"/>
          <w:sz w:val="28"/>
          <w:szCs w:val="28"/>
        </w:rPr>
        <w:t>2021年7月15日</w:t>
      </w:r>
      <w:r>
        <w:rPr>
          <w:rFonts w:hint="eastAsia"/>
          <w:kern w:val="2"/>
          <w:sz w:val="28"/>
          <w:szCs w:val="28"/>
        </w:rPr>
        <w:t>11:00</w:t>
      </w:r>
    </w:p>
    <w:p w:rsidR="006A3075" w:rsidRDefault="00A01A19">
      <w:pPr>
        <w:pStyle w:val="a6"/>
        <w:spacing w:before="0" w:beforeAutospacing="0" w:after="0" w:afterAutospacing="0"/>
        <w:ind w:firstLine="370"/>
        <w:rPr>
          <w:kern w:val="2"/>
          <w:sz w:val="28"/>
          <w:szCs w:val="28"/>
        </w:rPr>
      </w:pPr>
      <w:r>
        <w:rPr>
          <w:rFonts w:hint="eastAsia"/>
          <w:kern w:val="2"/>
          <w:sz w:val="28"/>
          <w:szCs w:val="28"/>
        </w:rPr>
        <w:t>地址：江苏省盱眙县行政审批局2楼51号窗口，刘珊珊，电话18252311655</w:t>
      </w:r>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特别提醒：询价响应文件通过邮寄送达的，</w:t>
      </w:r>
      <w:r>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Pr>
          <w:rFonts w:hint="eastAsia"/>
          <w:sz w:val="28"/>
          <w:szCs w:val="28"/>
        </w:rPr>
        <w:t>响应文件必须于</w:t>
      </w:r>
      <w:r w:rsidR="00A64CD0">
        <w:rPr>
          <w:rFonts w:hint="eastAsia"/>
          <w:kern w:val="2"/>
          <w:sz w:val="28"/>
          <w:szCs w:val="28"/>
        </w:rPr>
        <w:t>2021年7月15日</w:t>
      </w:r>
      <w:r>
        <w:rPr>
          <w:rFonts w:hint="eastAsia"/>
          <w:kern w:val="2"/>
          <w:sz w:val="28"/>
          <w:szCs w:val="28"/>
        </w:rPr>
        <w:t>11:00前送至采购代理处，由采购代理带至开标现场。但是</w:t>
      </w:r>
      <w:r>
        <w:rPr>
          <w:rFonts w:hint="eastAsia"/>
          <w:sz w:val="28"/>
          <w:szCs w:val="28"/>
        </w:rPr>
        <w:t>供应商可参与</w:t>
      </w:r>
      <w:r w:rsidR="00A64CD0">
        <w:rPr>
          <w:rFonts w:hint="eastAsia"/>
          <w:sz w:val="28"/>
          <w:szCs w:val="28"/>
        </w:rPr>
        <w:t>2021年7月15日</w:t>
      </w:r>
      <w:r>
        <w:rPr>
          <w:rFonts w:hint="eastAsia"/>
          <w:sz w:val="28"/>
          <w:szCs w:val="28"/>
        </w:rPr>
        <w:t>15:</w:t>
      </w:r>
      <w:r w:rsidR="00A64CD0">
        <w:rPr>
          <w:rFonts w:hint="eastAsia"/>
          <w:sz w:val="28"/>
          <w:szCs w:val="28"/>
        </w:rPr>
        <w:t>0</w:t>
      </w:r>
      <w:r>
        <w:rPr>
          <w:rFonts w:hint="eastAsia"/>
          <w:sz w:val="28"/>
          <w:szCs w:val="28"/>
        </w:rPr>
        <w:t>0的现场开标。</w:t>
      </w:r>
    </w:p>
    <w:p w:rsidR="006A3075" w:rsidRDefault="00A01A19">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A64CD0">
        <w:rPr>
          <w:rFonts w:ascii="宋体" w:hAnsi="宋体" w:cs="宋体" w:hint="eastAsia"/>
          <w:sz w:val="28"/>
          <w:szCs w:val="28"/>
        </w:rPr>
        <w:t>2021年7月15日</w:t>
      </w:r>
      <w:r>
        <w:rPr>
          <w:rFonts w:ascii="宋体" w:hAnsi="宋体" w:cs="宋体" w:hint="eastAsia"/>
          <w:sz w:val="28"/>
          <w:szCs w:val="28"/>
        </w:rPr>
        <w:t>15:</w:t>
      </w:r>
      <w:r w:rsidR="00A64CD0">
        <w:rPr>
          <w:rFonts w:ascii="宋体" w:hAnsi="宋体" w:cs="宋体" w:hint="eastAsia"/>
          <w:sz w:val="28"/>
          <w:szCs w:val="28"/>
        </w:rPr>
        <w:t>0</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地点：盱眙技师学院综合楼206室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8"/>
      <w:bookmarkEnd w:id="29"/>
      <w:bookmarkEnd w:id="30"/>
      <w:bookmarkEnd w:id="31"/>
    </w:p>
    <w:p w:rsidR="006A3075" w:rsidRDefault="00A01A19">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DA2CFB">
        <w:rPr>
          <w:rFonts w:ascii="宋体" w:hAnsi="宋体" w:cs="宋体" w:hint="eastAsia"/>
          <w:sz w:val="28"/>
          <w:szCs w:val="28"/>
          <w:u w:val="single"/>
        </w:rPr>
        <w:t xml:space="preserve"> </w:t>
      </w:r>
      <w:r w:rsidR="003A3587" w:rsidRPr="003A3587">
        <w:rPr>
          <w:rFonts w:ascii="宋体" w:hAnsi="宋体" w:cs="宋体" w:hint="eastAsia"/>
          <w:sz w:val="28"/>
          <w:szCs w:val="28"/>
          <w:u w:val="single"/>
        </w:rPr>
        <w:t>汪良栋13776736196</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3A3587" w:rsidRPr="003A3587">
        <w:rPr>
          <w:rFonts w:hAnsi="宋体" w:cs="宋体" w:hint="eastAsia"/>
          <w:sz w:val="28"/>
          <w:szCs w:val="28"/>
          <w:u w:val="single"/>
        </w:rPr>
        <w:t>汪良栋</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3A3587" w:rsidRPr="003A3587">
        <w:rPr>
          <w:rFonts w:hAnsi="宋体" w:cs="宋体" w:hint="eastAsia"/>
          <w:sz w:val="28"/>
          <w:szCs w:val="28"/>
          <w:u w:val="single"/>
        </w:rPr>
        <w:t>13776736196</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282D55">
      <w:pPr>
        <w:pStyle w:val="1"/>
        <w:ind w:firstLine="420"/>
      </w:pPr>
    </w:p>
    <w:p w:rsidR="006A3075" w:rsidRPr="00030AFB" w:rsidRDefault="00EC28B8">
      <w:pPr>
        <w:widowControl/>
        <w:spacing w:line="360" w:lineRule="auto"/>
        <w:jc w:val="center"/>
        <w:rPr>
          <w:rFonts w:ascii="宋体" w:hAnsi="宋体" w:cs="宋体"/>
          <w:b/>
          <w:sz w:val="36"/>
          <w:szCs w:val="36"/>
        </w:rPr>
      </w:pPr>
      <w:r w:rsidRPr="00EC28B8">
        <w:rPr>
          <w:rFonts w:ascii="宋体" w:hAnsi="宋体" w:cs="宋体" w:hint="eastAsia"/>
          <w:b/>
          <w:sz w:val="36"/>
          <w:szCs w:val="36"/>
        </w:rPr>
        <w:lastRenderedPageBreak/>
        <w:t>第二部分</w:t>
      </w:r>
      <w:r w:rsidR="00A01A19">
        <w:rPr>
          <w:rFonts w:ascii="宋体" w:hAnsi="宋体" w:cs="宋体" w:hint="eastAsia"/>
          <w:b/>
          <w:sz w:val="32"/>
          <w:szCs w:val="32"/>
        </w:rPr>
        <w:t xml:space="preserve"> </w:t>
      </w:r>
      <w:r w:rsidR="00A01A19" w:rsidRPr="00030AFB">
        <w:rPr>
          <w:rFonts w:ascii="宋体" w:hAnsi="宋体" w:cs="宋体" w:hint="eastAsia"/>
          <w:b/>
          <w:sz w:val="36"/>
          <w:szCs w:val="36"/>
        </w:rPr>
        <w:t>采购内容及要求</w:t>
      </w:r>
    </w:p>
    <w:p w:rsidR="00030AFB" w:rsidRDefault="00282D55" w:rsidP="00030AFB">
      <w:pPr>
        <w:rPr>
          <w:sz w:val="32"/>
          <w:szCs w:val="32"/>
        </w:rPr>
      </w:pPr>
      <w:r w:rsidRPr="00D71119">
        <w:rPr>
          <w:rFonts w:hint="eastAsia"/>
          <w:sz w:val="32"/>
          <w:szCs w:val="32"/>
        </w:rPr>
        <w:t>一、</w:t>
      </w:r>
      <w:r w:rsidR="00D71119" w:rsidRPr="00D71119">
        <w:rPr>
          <w:rFonts w:hint="eastAsia"/>
          <w:sz w:val="32"/>
          <w:szCs w:val="32"/>
        </w:rPr>
        <w:t>采购内容：</w:t>
      </w:r>
    </w:p>
    <w:tbl>
      <w:tblPr>
        <w:tblW w:w="9426" w:type="dxa"/>
        <w:tblInd w:w="250" w:type="dxa"/>
        <w:tblLook w:val="04A0"/>
      </w:tblPr>
      <w:tblGrid>
        <w:gridCol w:w="851"/>
        <w:gridCol w:w="1189"/>
        <w:gridCol w:w="1113"/>
        <w:gridCol w:w="4925"/>
        <w:gridCol w:w="635"/>
        <w:gridCol w:w="713"/>
      </w:tblGrid>
      <w:tr w:rsidR="00567A97" w:rsidTr="00567A97">
        <w:trPr>
          <w:trHeight w:val="52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189" w:type="dxa"/>
            <w:tcBorders>
              <w:top w:val="single" w:sz="4" w:space="0" w:color="auto"/>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b/>
                <w:bCs/>
                <w:color w:val="000000"/>
                <w:kern w:val="0"/>
                <w:szCs w:val="21"/>
              </w:rPr>
            </w:pPr>
            <w:r>
              <w:rPr>
                <w:rFonts w:ascii="宋体" w:hAnsi="宋体" w:cs="宋体" w:hint="eastAsia"/>
                <w:b/>
                <w:bCs/>
                <w:color w:val="000000"/>
                <w:kern w:val="0"/>
                <w:szCs w:val="21"/>
              </w:rPr>
              <w:t>产品名称</w:t>
            </w:r>
          </w:p>
        </w:tc>
        <w:tc>
          <w:tcPr>
            <w:tcW w:w="1113" w:type="dxa"/>
            <w:tcBorders>
              <w:top w:val="single" w:sz="4" w:space="0" w:color="auto"/>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b/>
                <w:bCs/>
                <w:color w:val="000000"/>
                <w:kern w:val="0"/>
                <w:szCs w:val="21"/>
              </w:rPr>
            </w:pPr>
            <w:r>
              <w:rPr>
                <w:rFonts w:ascii="宋体" w:hAnsi="宋体" w:cs="宋体" w:hint="eastAsia"/>
                <w:b/>
                <w:bCs/>
                <w:color w:val="000000"/>
                <w:kern w:val="0"/>
                <w:szCs w:val="21"/>
              </w:rPr>
              <w:t>推荐品牌</w:t>
            </w:r>
          </w:p>
        </w:tc>
        <w:tc>
          <w:tcPr>
            <w:tcW w:w="4925" w:type="dxa"/>
            <w:tcBorders>
              <w:top w:val="single" w:sz="4" w:space="0" w:color="auto"/>
              <w:left w:val="nil"/>
              <w:bottom w:val="single" w:sz="4" w:space="0" w:color="auto"/>
              <w:right w:val="single" w:sz="4" w:space="0" w:color="auto"/>
            </w:tcBorders>
            <w:shd w:val="clear" w:color="000000" w:fill="FFFFFF"/>
            <w:vAlign w:val="center"/>
          </w:tcPr>
          <w:p w:rsidR="00567A97" w:rsidRDefault="00567A97" w:rsidP="009C7622">
            <w:pPr>
              <w:widowControl/>
              <w:jc w:val="left"/>
              <w:rPr>
                <w:rFonts w:ascii="宋体" w:hAnsi="宋体" w:cs="宋体"/>
                <w:b/>
                <w:bCs/>
                <w:color w:val="000000"/>
                <w:kern w:val="0"/>
                <w:szCs w:val="21"/>
              </w:rPr>
            </w:pPr>
            <w:r>
              <w:rPr>
                <w:rFonts w:ascii="宋体" w:hAnsi="宋体" w:cs="宋体" w:hint="eastAsia"/>
                <w:b/>
                <w:bCs/>
                <w:color w:val="000000"/>
                <w:kern w:val="0"/>
                <w:szCs w:val="21"/>
              </w:rPr>
              <w:t>技术规格</w:t>
            </w:r>
          </w:p>
        </w:tc>
        <w:tc>
          <w:tcPr>
            <w:tcW w:w="635" w:type="dxa"/>
            <w:tcBorders>
              <w:top w:val="single" w:sz="4" w:space="0" w:color="auto"/>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713" w:type="dxa"/>
            <w:tcBorders>
              <w:top w:val="single" w:sz="4" w:space="0" w:color="auto"/>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r>
      <w:tr w:rsidR="00567A97" w:rsidTr="00567A97">
        <w:trPr>
          <w:trHeight w:val="6971"/>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w:t>
            </w:r>
          </w:p>
        </w:tc>
        <w:tc>
          <w:tcPr>
            <w:tcW w:w="1189"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800万全景夜视枪型摄像机</w:t>
            </w:r>
          </w:p>
        </w:tc>
        <w:tc>
          <w:tcPr>
            <w:tcW w:w="11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海康、大华、宇视</w:t>
            </w:r>
          </w:p>
        </w:tc>
        <w:tc>
          <w:tcPr>
            <w:tcW w:w="492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spacing w:after="240"/>
              <w:jc w:val="left"/>
              <w:rPr>
                <w:rFonts w:ascii="宋体" w:hAnsi="宋体" w:cs="宋体"/>
                <w:kern w:val="0"/>
                <w:szCs w:val="21"/>
              </w:rPr>
            </w:pPr>
            <w:r>
              <w:rPr>
                <w:rFonts w:ascii="宋体" w:hAnsi="宋体" w:cs="宋体" w:hint="eastAsia"/>
                <w:kern w:val="0"/>
                <w:szCs w:val="21"/>
              </w:rPr>
              <w:t>具有不小于1/2"靶面尺寸。</w:t>
            </w:r>
            <w:r w:rsidRPr="00CB1D6D">
              <w:rPr>
                <w:rFonts w:ascii="宋体" w:hAnsi="宋体" w:cs="宋体" w:hint="eastAsia"/>
                <w:kern w:val="0"/>
                <w:szCs w:val="21"/>
              </w:rPr>
              <w:t>最低照度彩色不大于0.001 lx，黑白不大于0.0001 lx，最大亮度鉴别等级不小于11级。；3、照度适应范围需大于120dB。</w:t>
            </w:r>
            <w:r>
              <w:rPr>
                <w:rFonts w:ascii="宋体" w:hAnsi="宋体" w:cs="宋体" w:hint="eastAsia"/>
                <w:kern w:val="0"/>
                <w:szCs w:val="21"/>
              </w:rPr>
              <w:t>需支持双码流技术，主码流分辨率不小于3840x2160@25fps，子码流不小于640x480@25fps。</w:t>
            </w:r>
            <w:r w:rsidRPr="00CB1D6D">
              <w:rPr>
                <w:rFonts w:ascii="宋体" w:hAnsi="宋体" w:cs="宋体" w:hint="eastAsia"/>
                <w:kern w:val="0"/>
                <w:szCs w:val="21"/>
              </w:rPr>
              <w:t>设备水平中心分辨力不小于2000TVL。</w:t>
            </w:r>
            <w:r>
              <w:rPr>
                <w:rFonts w:ascii="宋体" w:hAnsi="宋体" w:cs="宋体" w:hint="eastAsia"/>
                <w:kern w:val="0"/>
                <w:szCs w:val="21"/>
              </w:rPr>
              <w:t>支持H.264、H.265、MJPEG视频编码格式，且具有High Profile编码能力。8、信噪比不小于60dB。9、需具有大于120分的宽动态能力。10、摄像机能够在-40~70摄氏度，湿度小于93%环境下稳定工作。11、需支持IP67防尘防水。</w:t>
            </w:r>
            <w:r w:rsidRPr="00CB1D6D">
              <w:rPr>
                <w:rFonts w:ascii="宋体" w:hAnsi="宋体" w:cs="宋体" w:hint="eastAsia"/>
                <w:kern w:val="0"/>
                <w:szCs w:val="21"/>
              </w:rPr>
              <w:t>12、设备与客户端之间用200米网线进行传输，数据包丢包率不大于0.1%。13、</w:t>
            </w:r>
            <w:r>
              <w:rPr>
                <w:rFonts w:ascii="宋体" w:hAnsi="宋体" w:cs="宋体" w:hint="eastAsia"/>
                <w:kern w:val="0"/>
                <w:szCs w:val="21"/>
              </w:rPr>
              <w:t>在丢包率设置为25%的网络环境下，可正常显示监视画面。同一场景相同图像质量下，将设备视频编解码格式设置为H.265，开启智能功能与未开启智能功能相比，码率可节约1/2。可通过DAV文件或ZIP压缩包进行升级。支持录像搜索功能，可按时间进行录像查询，并可将录像类型通过不同颜色在时间轴上进行显示。</w:t>
            </w:r>
          </w:p>
        </w:tc>
        <w:tc>
          <w:tcPr>
            <w:tcW w:w="63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台</w:t>
            </w:r>
          </w:p>
        </w:tc>
        <w:tc>
          <w:tcPr>
            <w:tcW w:w="7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13</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2</w:t>
            </w:r>
          </w:p>
        </w:tc>
        <w:tc>
          <w:tcPr>
            <w:tcW w:w="1189"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支架</w:t>
            </w:r>
          </w:p>
        </w:tc>
        <w:tc>
          <w:tcPr>
            <w:tcW w:w="11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配套</w:t>
            </w:r>
          </w:p>
        </w:tc>
        <w:tc>
          <w:tcPr>
            <w:tcW w:w="492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壁装支架外观白适用范围 适合枪型、筒型、一体型摄像机壁装材料 铝合金调整角度 水平：360°，垂直：-45°~45°</w:t>
            </w:r>
          </w:p>
        </w:tc>
        <w:tc>
          <w:tcPr>
            <w:tcW w:w="63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3</w:t>
            </w:r>
          </w:p>
        </w:tc>
        <w:tc>
          <w:tcPr>
            <w:tcW w:w="1189"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800万全景夜视半球摄像机</w:t>
            </w:r>
          </w:p>
        </w:tc>
        <w:tc>
          <w:tcPr>
            <w:tcW w:w="11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海康、大华、宇视</w:t>
            </w:r>
          </w:p>
        </w:tc>
        <w:tc>
          <w:tcPr>
            <w:tcW w:w="4925" w:type="dxa"/>
            <w:tcBorders>
              <w:top w:val="nil"/>
              <w:left w:val="nil"/>
              <w:bottom w:val="single" w:sz="4" w:space="0" w:color="auto"/>
              <w:right w:val="single" w:sz="4" w:space="0" w:color="auto"/>
            </w:tcBorders>
            <w:shd w:val="clear" w:color="000000" w:fill="FFFFFF"/>
            <w:vAlign w:val="center"/>
          </w:tcPr>
          <w:p w:rsidR="00567A97" w:rsidRPr="00CB1D6D" w:rsidRDefault="00567A97" w:rsidP="009C7622">
            <w:pPr>
              <w:widowControl/>
              <w:jc w:val="left"/>
              <w:rPr>
                <w:rFonts w:ascii="宋体" w:hAnsi="宋体" w:cs="宋体"/>
                <w:kern w:val="0"/>
                <w:szCs w:val="21"/>
              </w:rPr>
            </w:pPr>
            <w:r w:rsidRPr="00CB1D6D">
              <w:rPr>
                <w:rFonts w:ascii="宋体" w:hAnsi="宋体" w:cs="宋体" w:hint="eastAsia"/>
                <w:kern w:val="0"/>
                <w:szCs w:val="21"/>
              </w:rPr>
              <w:t>具有不小于1/1.8"靶面尺寸。最低照度彩色不大于0.001 lx，黑白不大于0.0005 lx，最大亮度鉴别等级不小于11级。3、照度适应范围需大于120dB。、需支持双码流技术，主码流分辨率不小于3840x2160@25fps，子码流不小于640x480@25fps。设备水平中心分辨力不小于2000TVL。支持H.264、H.265、MJPEG视频编码格式，且具有High Profile编码能力。7、信噪比不小于60dB。8、需具有大于120分的宽动态能力。9、摄像机能够在-40~70摄氏度，湿度小于93%环境下稳定工作。设备与客户端之间用200米网线进行传输，数据包丢包率不大于0.1%。在丢包率设置为25%的网络环境下，可正常显示监视画面。同一场景相同图像质量下，将设备视</w:t>
            </w:r>
            <w:r w:rsidRPr="00CB1D6D">
              <w:rPr>
                <w:rFonts w:ascii="宋体" w:hAnsi="宋体" w:cs="宋体" w:hint="eastAsia"/>
                <w:kern w:val="0"/>
                <w:szCs w:val="21"/>
              </w:rPr>
              <w:lastRenderedPageBreak/>
              <w:t>频编解码格式设置为H.265，开启智能功能与未开启智能功能相比，码率可节约1/2。</w:t>
            </w:r>
          </w:p>
        </w:tc>
        <w:tc>
          <w:tcPr>
            <w:tcW w:w="63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lastRenderedPageBreak/>
              <w:t>台</w:t>
            </w:r>
          </w:p>
        </w:tc>
        <w:tc>
          <w:tcPr>
            <w:tcW w:w="7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16</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lastRenderedPageBreak/>
              <w:t>4</w:t>
            </w:r>
          </w:p>
        </w:tc>
        <w:tc>
          <w:tcPr>
            <w:tcW w:w="1189"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超脑NVR</w:t>
            </w:r>
          </w:p>
        </w:tc>
        <w:tc>
          <w:tcPr>
            <w:tcW w:w="11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海康、大华、宇视</w:t>
            </w:r>
          </w:p>
        </w:tc>
        <w:tc>
          <w:tcPr>
            <w:tcW w:w="492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left"/>
              <w:rPr>
                <w:rFonts w:ascii="宋体" w:hAnsi="宋体" w:cs="宋体"/>
                <w:b/>
                <w:kern w:val="0"/>
                <w:szCs w:val="21"/>
                <w:u w:val="single"/>
              </w:rPr>
            </w:pPr>
            <w:r>
              <w:rPr>
                <w:rFonts w:ascii="宋体" w:hAnsi="宋体" w:cs="宋体" w:hint="eastAsia"/>
                <w:b/>
                <w:kern w:val="0"/>
                <w:szCs w:val="21"/>
                <w:u w:val="single"/>
              </w:rPr>
              <w:t>★1、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w:t>
            </w:r>
          </w:p>
          <w:p w:rsidR="00567A97" w:rsidRDefault="00567A97" w:rsidP="009C7622">
            <w:pPr>
              <w:widowControl/>
              <w:jc w:val="left"/>
              <w:rPr>
                <w:rFonts w:ascii="宋体" w:hAnsi="宋体" w:cs="宋体"/>
                <w:b/>
                <w:kern w:val="0"/>
                <w:szCs w:val="21"/>
              </w:rPr>
            </w:pPr>
            <w:r>
              <w:rPr>
                <w:rFonts w:ascii="宋体" w:hAnsi="宋体" w:cs="宋体" w:hint="eastAsia"/>
                <w:kern w:val="0"/>
                <w:szCs w:val="21"/>
              </w:rPr>
              <w:t>2、支持秒级检索查看硬盘中录像文件，秒级检索录像文件中的人员、车辆、人体等活动目标，并以弹窗形式来展示活动目标关联的录像片段；</w:t>
            </w:r>
            <w:r>
              <w:rPr>
                <w:rFonts w:ascii="宋体" w:hAnsi="宋体" w:cs="宋体" w:hint="eastAsia"/>
                <w:kern w:val="0"/>
                <w:szCs w:val="21"/>
              </w:rPr>
              <w:br/>
            </w:r>
            <w:r>
              <w:rPr>
                <w:rFonts w:ascii="宋体" w:hAnsi="宋体" w:cs="宋体" w:hint="eastAsia"/>
                <w:b/>
                <w:kern w:val="0"/>
                <w:szCs w:val="21"/>
                <w:u w:val="single"/>
              </w:rPr>
              <w:t>★3、支持本地预览权限的配置，设置权限后的通道只有登录后才会出现预览画面；支持远程预览加密，只有输入密钥才能解开视频。并支持码流加密；WEB界面远程登录设备，30分钟无操作，设备自动退出登录；可设置远程访问IP地址和MAC地址黑白名单；WEB端可设置开启HTTPS安全链接、SSH；</w:t>
            </w:r>
          </w:p>
          <w:p w:rsidR="00567A97" w:rsidRDefault="00567A97" w:rsidP="009C7622">
            <w:pPr>
              <w:widowControl/>
              <w:jc w:val="left"/>
              <w:rPr>
                <w:rFonts w:ascii="宋体" w:hAnsi="宋体" w:cs="宋体"/>
                <w:b/>
                <w:kern w:val="0"/>
                <w:szCs w:val="21"/>
              </w:rPr>
            </w:pPr>
            <w:r>
              <w:rPr>
                <w:rFonts w:ascii="宋体" w:hAnsi="宋体" w:cs="宋体" w:hint="eastAsia"/>
                <w:kern w:val="0"/>
                <w:szCs w:val="21"/>
              </w:rPr>
              <w:t>4、支持图片文件秒级检索，秒级提取硬盘中人脸、车辆、人体等图片文件，用户可快速浏览全部通道中的图片文件；</w:t>
            </w:r>
            <w:r>
              <w:rPr>
                <w:rFonts w:ascii="宋体" w:hAnsi="宋体" w:cs="宋体" w:hint="eastAsia"/>
                <w:kern w:val="0"/>
                <w:szCs w:val="21"/>
              </w:rPr>
              <w:br/>
            </w:r>
            <w:r>
              <w:rPr>
                <w:rFonts w:ascii="宋体" w:hAnsi="宋体" w:cs="宋体" w:hint="eastAsia"/>
                <w:b/>
                <w:kern w:val="0"/>
                <w:szCs w:val="21"/>
                <w:u w:val="single"/>
              </w:rPr>
              <w:t>★5、配合具有高温点检测、船舶检测、测温、温差报警功能的网络摄像机，当触发报警时，样机可联动录像、抓拍并保存图片、弹出报警画面、声音警告、上传中心、发送邮件、触发报警输出，联动云台轮巡、联动云台预置点、记录日志；</w:t>
            </w:r>
          </w:p>
          <w:p w:rsidR="00567A97" w:rsidRDefault="00567A97" w:rsidP="009C7622">
            <w:pPr>
              <w:widowControl/>
              <w:jc w:val="left"/>
              <w:rPr>
                <w:rFonts w:ascii="宋体" w:hAnsi="宋体" w:cs="宋体"/>
                <w:b/>
                <w:kern w:val="0"/>
                <w:szCs w:val="21"/>
                <w:u w:val="single"/>
              </w:rPr>
            </w:pPr>
            <w:r>
              <w:rPr>
                <w:rFonts w:ascii="宋体" w:hAnsi="宋体" w:cs="宋体" w:hint="eastAsia"/>
                <w:kern w:val="0"/>
                <w:szCs w:val="21"/>
              </w:rPr>
              <w:t>6、可对视频画面叠加10行字符，每行可输入22个汉字；可设置透明闪烁、透明不闪烁、不透明不闪烁、不透明闪烁4种OSD属性；</w:t>
            </w:r>
            <w:r>
              <w:rPr>
                <w:rFonts w:ascii="宋体" w:hAnsi="宋体" w:cs="宋体" w:hint="eastAsia"/>
                <w:kern w:val="0"/>
                <w:szCs w:val="21"/>
              </w:rPr>
              <w:br/>
            </w:r>
            <w:r>
              <w:rPr>
                <w:rFonts w:ascii="宋体" w:hAnsi="宋体" w:cs="宋体" w:hint="eastAsia"/>
                <w:b/>
                <w:kern w:val="0"/>
                <w:szCs w:val="21"/>
                <w:u w:val="single"/>
              </w:rPr>
              <w:t>★7、支持按年龄、性别、眼镜、上衣颜色、骑车、背包属性分组显示人员录像文件★支持报警事件、异常事件实时计数提醒，并以图标形式在监控界面上提醒用户。用户可以点击报警图标，查看报警详情列表，可在列表中快速查看报警关联的录像。当有新事件发生时计数自动累加，当用户查看后计数自动清零；</w:t>
            </w:r>
          </w:p>
          <w:p w:rsidR="00567A97" w:rsidRDefault="00567A97" w:rsidP="009C7622">
            <w:pPr>
              <w:widowControl/>
              <w:jc w:val="left"/>
              <w:rPr>
                <w:rFonts w:ascii="宋体" w:hAnsi="宋体" w:cs="宋体"/>
                <w:kern w:val="0"/>
                <w:szCs w:val="21"/>
              </w:rPr>
            </w:pPr>
            <w:r>
              <w:rPr>
                <w:rFonts w:ascii="宋体" w:hAnsi="宋体" w:cs="宋体" w:hint="eastAsia"/>
                <w:kern w:val="0"/>
                <w:szCs w:val="21"/>
              </w:rPr>
              <w:t>8、支持过车记录导出表格功能，表格包含通道、时间、车牌号、车型、车身颜色、车辆品牌、车辆抓拍图片信息；</w:t>
            </w:r>
          </w:p>
          <w:p w:rsidR="00567A97" w:rsidRDefault="00567A97" w:rsidP="009C7622">
            <w:pPr>
              <w:widowControl/>
              <w:jc w:val="left"/>
              <w:rPr>
                <w:rFonts w:ascii="宋体" w:hAnsi="宋体" w:cs="宋体"/>
                <w:b/>
                <w:kern w:val="0"/>
                <w:szCs w:val="21"/>
              </w:rPr>
            </w:pPr>
            <w:r>
              <w:rPr>
                <w:rFonts w:ascii="宋体" w:hAnsi="宋体" w:cs="宋体" w:hint="eastAsia"/>
                <w:kern w:val="0"/>
                <w:szCs w:val="21"/>
              </w:rPr>
              <w:t>9、支持图表形式展示已添加的IP通道，支持自动抓拍一张图片作为IP通道封面；</w:t>
            </w:r>
            <w:r>
              <w:rPr>
                <w:rFonts w:ascii="宋体" w:hAnsi="宋体" w:cs="宋体" w:hint="eastAsia"/>
                <w:kern w:val="0"/>
                <w:szCs w:val="21"/>
              </w:rPr>
              <w:br/>
              <w:t>10、支持图片存储服务管理功能，可将NVR作为图片存储服务器，接收外设推送的图片进行存储；</w:t>
            </w:r>
            <w:r>
              <w:rPr>
                <w:rFonts w:ascii="宋体" w:hAnsi="宋体" w:cs="宋体" w:hint="eastAsia"/>
                <w:kern w:val="0"/>
                <w:szCs w:val="21"/>
              </w:rPr>
              <w:br/>
            </w:r>
            <w:r>
              <w:rPr>
                <w:rFonts w:ascii="宋体" w:hAnsi="宋体" w:cs="宋体" w:hint="eastAsia"/>
                <w:kern w:val="0"/>
                <w:szCs w:val="21"/>
              </w:rPr>
              <w:lastRenderedPageBreak/>
              <w:t>11、配合前端接入的智能摄像机，可在客户端视频画面上显示叠加的智能分析规则框，智能分析规则框大小和数量可随目标大小和数量自动调整，并随目标消失而消失；</w:t>
            </w:r>
            <w:r>
              <w:rPr>
                <w:rFonts w:ascii="宋体" w:hAnsi="宋体" w:cs="宋体" w:hint="eastAsia"/>
                <w:kern w:val="0"/>
                <w:szCs w:val="21"/>
              </w:rPr>
              <w:br/>
            </w:r>
            <w:r>
              <w:rPr>
                <w:rFonts w:ascii="宋体" w:hAnsi="宋体" w:cs="宋体" w:hint="eastAsia"/>
                <w:b/>
                <w:kern w:val="0"/>
                <w:szCs w:val="21"/>
                <w:u w:val="single"/>
              </w:rPr>
              <w:t>★12、可接入10T容量的SATA接口硬盘；可接入AI硬盘。支持硬盘休眠</w:t>
            </w:r>
            <w:r>
              <w:rPr>
                <w:rFonts w:ascii="宋体" w:hAnsi="宋体" w:cs="宋体" w:hint="eastAsia"/>
                <w:b/>
                <w:kern w:val="0"/>
                <w:szCs w:val="21"/>
              </w:rPr>
              <w:t>；</w:t>
            </w:r>
          </w:p>
        </w:tc>
        <w:tc>
          <w:tcPr>
            <w:tcW w:w="63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lastRenderedPageBreak/>
              <w:t>台</w:t>
            </w:r>
          </w:p>
        </w:tc>
        <w:tc>
          <w:tcPr>
            <w:tcW w:w="7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lastRenderedPageBreak/>
              <w:t>5</w:t>
            </w:r>
          </w:p>
        </w:tc>
        <w:tc>
          <w:tcPr>
            <w:tcW w:w="1189"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监控硬盘</w:t>
            </w:r>
          </w:p>
        </w:tc>
        <w:tc>
          <w:tcPr>
            <w:tcW w:w="11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希捷、西数</w:t>
            </w:r>
          </w:p>
        </w:tc>
        <w:tc>
          <w:tcPr>
            <w:tcW w:w="492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left"/>
              <w:rPr>
                <w:rFonts w:ascii="宋体" w:hAnsi="宋体" w:cs="宋体"/>
                <w:kern w:val="0"/>
                <w:szCs w:val="21"/>
              </w:rPr>
            </w:pPr>
            <w:r>
              <w:rPr>
                <w:rFonts w:ascii="宋体" w:hAnsi="宋体" w:cs="宋体" w:hint="eastAsia"/>
                <w:kern w:val="0"/>
                <w:szCs w:val="21"/>
              </w:rPr>
              <w:t>SEAGATE,SKYHAWK,6TB,256MB,SATA 6Gb/s</w:t>
            </w:r>
          </w:p>
        </w:tc>
        <w:tc>
          <w:tcPr>
            <w:tcW w:w="635"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个</w:t>
            </w:r>
          </w:p>
        </w:tc>
        <w:tc>
          <w:tcPr>
            <w:tcW w:w="713" w:type="dxa"/>
            <w:tcBorders>
              <w:top w:val="nil"/>
              <w:left w:val="nil"/>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15</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6</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网络线</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海康、帝一、天诚</w:t>
            </w: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六类国标双绞线</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1200</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7</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显示屏</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TCL、小米、海信</w:t>
            </w: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60寸高清显示屏  支持4K高清</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块</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8</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交换机</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华为、华三、锐捷</w:t>
            </w:r>
          </w:p>
        </w:tc>
        <w:tc>
          <w:tcPr>
            <w:tcW w:w="4925" w:type="dxa"/>
            <w:tcBorders>
              <w:top w:val="nil"/>
              <w:left w:val="nil"/>
              <w:bottom w:val="single" w:sz="4" w:space="0" w:color="auto"/>
              <w:right w:val="single" w:sz="4" w:space="0" w:color="auto"/>
            </w:tcBorders>
            <w:shd w:val="clear" w:color="auto" w:fill="auto"/>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24个10/100/1000Mbps自适应电口+2个10/100/1000Mbps上联光口，其中24个口支持PoE/PoE+供电，最大PoE功率370W，非网管型交换机，机架式。</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9</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机柜</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国产优质</w:t>
            </w: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1200*600*600 冷轧钢板机柜 立柱厚度不低于1.2MM</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10</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高清线</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绿联、秋叶原、天诚</w:t>
            </w: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HDMI高清线长度不低于20M ,支持4K传输</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根</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11</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安装调试费</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安装调试、3年质保</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w:t>
            </w:r>
          </w:p>
        </w:tc>
      </w:tr>
      <w:tr w:rsidR="00567A97" w:rsidTr="00567A97">
        <w:trPr>
          <w:trHeight w:val="528"/>
        </w:trPr>
        <w:tc>
          <w:tcPr>
            <w:tcW w:w="851" w:type="dxa"/>
            <w:tcBorders>
              <w:top w:val="nil"/>
              <w:left w:val="single" w:sz="4" w:space="0" w:color="auto"/>
              <w:bottom w:val="single" w:sz="4" w:space="0" w:color="auto"/>
              <w:right w:val="single" w:sz="4" w:space="0" w:color="auto"/>
            </w:tcBorders>
            <w:shd w:val="clear" w:color="000000" w:fill="FFFFFF"/>
            <w:vAlign w:val="center"/>
          </w:tcPr>
          <w:p w:rsidR="00567A97" w:rsidRDefault="00567A97" w:rsidP="009C7622">
            <w:pPr>
              <w:widowControl/>
              <w:jc w:val="center"/>
              <w:rPr>
                <w:rFonts w:ascii="宋体" w:hAnsi="宋体" w:cs="宋体"/>
                <w:kern w:val="0"/>
                <w:szCs w:val="21"/>
              </w:rPr>
            </w:pPr>
            <w:r>
              <w:rPr>
                <w:rFonts w:ascii="宋体" w:hAnsi="宋体" w:cs="宋体" w:hint="eastAsia"/>
                <w:kern w:val="0"/>
                <w:szCs w:val="21"/>
              </w:rPr>
              <w:t>12</w:t>
            </w:r>
          </w:p>
        </w:tc>
        <w:tc>
          <w:tcPr>
            <w:tcW w:w="1189"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设计费</w:t>
            </w:r>
          </w:p>
        </w:tc>
        <w:tc>
          <w:tcPr>
            <w:tcW w:w="11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p>
        </w:tc>
        <w:tc>
          <w:tcPr>
            <w:tcW w:w="492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left"/>
              <w:rPr>
                <w:rFonts w:ascii="宋体" w:hAnsi="宋体" w:cs="宋体"/>
                <w:color w:val="000000"/>
                <w:kern w:val="0"/>
                <w:szCs w:val="21"/>
              </w:rPr>
            </w:pPr>
            <w:r>
              <w:rPr>
                <w:rFonts w:ascii="宋体" w:hAnsi="宋体" w:cs="宋体" w:hint="eastAsia"/>
                <w:color w:val="000000"/>
                <w:kern w:val="0"/>
                <w:szCs w:val="21"/>
              </w:rPr>
              <w:t>不可竞争费用</w:t>
            </w:r>
            <w:r w:rsidR="00A64A91" w:rsidRPr="00A64A91">
              <w:rPr>
                <w:rFonts w:ascii="宋体" w:hAnsi="宋体" w:cs="宋体" w:hint="eastAsia"/>
                <w:b/>
                <w:color w:val="000000"/>
                <w:kern w:val="0"/>
                <w:szCs w:val="21"/>
              </w:rPr>
              <w:t>(1000元)</w:t>
            </w:r>
          </w:p>
        </w:tc>
        <w:tc>
          <w:tcPr>
            <w:tcW w:w="635"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713" w:type="dxa"/>
            <w:tcBorders>
              <w:top w:val="nil"/>
              <w:left w:val="nil"/>
              <w:bottom w:val="single" w:sz="4" w:space="0" w:color="auto"/>
              <w:right w:val="single" w:sz="4" w:space="0" w:color="auto"/>
            </w:tcBorders>
            <w:shd w:val="clear" w:color="auto" w:fill="auto"/>
            <w:noWrap/>
            <w:vAlign w:val="center"/>
          </w:tcPr>
          <w:p w:rsidR="00567A97" w:rsidRDefault="00567A97" w:rsidP="009C7622">
            <w:pPr>
              <w:widowControl/>
              <w:jc w:val="center"/>
              <w:rPr>
                <w:rFonts w:ascii="宋体" w:hAnsi="宋体" w:cs="宋体"/>
                <w:color w:val="000000"/>
                <w:kern w:val="0"/>
                <w:szCs w:val="21"/>
              </w:rPr>
            </w:pPr>
            <w:r>
              <w:rPr>
                <w:rFonts w:ascii="宋体" w:hAnsi="宋体" w:cs="宋体" w:hint="eastAsia"/>
                <w:color w:val="000000"/>
                <w:kern w:val="0"/>
                <w:szCs w:val="21"/>
              </w:rPr>
              <w:t>1</w:t>
            </w:r>
          </w:p>
        </w:tc>
      </w:tr>
    </w:tbl>
    <w:p w:rsidR="00567A97" w:rsidRDefault="00567A97" w:rsidP="00567A97">
      <w:pPr>
        <w:spacing w:line="360" w:lineRule="auto"/>
        <w:ind w:left="840" w:hangingChars="300" w:hanging="840"/>
        <w:rPr>
          <w:rFonts w:asciiTheme="minorEastAsia" w:hAnsiTheme="minorEastAsia"/>
          <w:sz w:val="28"/>
          <w:szCs w:val="28"/>
        </w:rPr>
      </w:pPr>
      <w:r>
        <w:rPr>
          <w:rFonts w:asciiTheme="minorEastAsia" w:hAnsiTheme="minorEastAsia" w:hint="eastAsia"/>
          <w:sz w:val="28"/>
          <w:szCs w:val="28"/>
        </w:rPr>
        <w:t>备注：</w:t>
      </w:r>
    </w:p>
    <w:p w:rsidR="00567A97" w:rsidRDefault="00567A97" w:rsidP="00567A97">
      <w:pPr>
        <w:spacing w:line="360" w:lineRule="auto"/>
        <w:ind w:firstLineChars="200" w:firstLine="560"/>
        <w:rPr>
          <w:rFonts w:asciiTheme="minorEastAsia" w:hAnsiTheme="minorEastAsia" w:cs="宋体"/>
          <w:kern w:val="0"/>
          <w:sz w:val="28"/>
          <w:szCs w:val="28"/>
        </w:rPr>
      </w:pPr>
      <w:r>
        <w:rPr>
          <w:rFonts w:asciiTheme="minorEastAsia" w:hAnsiTheme="minorEastAsia" w:cs="宋体" w:hint="eastAsia"/>
          <w:kern w:val="0"/>
          <w:sz w:val="28"/>
          <w:szCs w:val="28"/>
        </w:rPr>
        <w:t>1、所有产品均要求为全新产品，享受三年原厂质保服务，供应商在成交后签订合同前提供针对本项目的三年原厂质保函；</w:t>
      </w:r>
    </w:p>
    <w:p w:rsidR="00567A97" w:rsidRDefault="00567A97" w:rsidP="00567A97">
      <w:pPr>
        <w:spacing w:line="360" w:lineRule="auto"/>
        <w:ind w:firstLineChars="200" w:firstLine="560"/>
        <w:rPr>
          <w:rFonts w:asciiTheme="minorEastAsia" w:hAnsiTheme="minorEastAsia" w:cs="宋体"/>
          <w:kern w:val="0"/>
          <w:sz w:val="28"/>
          <w:szCs w:val="28"/>
        </w:rPr>
      </w:pPr>
      <w:r>
        <w:rPr>
          <w:rFonts w:asciiTheme="minorEastAsia" w:hAnsiTheme="minorEastAsia" w:hint="eastAsia"/>
          <w:sz w:val="28"/>
          <w:szCs w:val="28"/>
        </w:rPr>
        <w:t>2、加</w:t>
      </w:r>
      <w:r>
        <w:rPr>
          <w:rFonts w:asciiTheme="minorEastAsia" w:hAnsiTheme="minorEastAsia" w:cs="宋体" w:hint="eastAsia"/>
          <w:kern w:val="0"/>
          <w:sz w:val="28"/>
          <w:szCs w:val="28"/>
        </w:rPr>
        <w:t>★项为重要技术性能参数，供应商在成交后签订合同前提供相对应的公安部检验报告并加盖生产厂商公章给招标人验证，不提供或提供的技术参数不符合的视为无效标。</w:t>
      </w:r>
    </w:p>
    <w:p w:rsidR="00567A97" w:rsidRDefault="00567A97" w:rsidP="00567A97">
      <w:pPr>
        <w:pStyle w:val="1"/>
        <w:ind w:firstLine="420"/>
      </w:pPr>
    </w:p>
    <w:p w:rsidR="00567A97" w:rsidRDefault="00567A97" w:rsidP="00567A97"/>
    <w:p w:rsidR="00567A97" w:rsidRDefault="00567A97" w:rsidP="00567A97">
      <w:pPr>
        <w:pStyle w:val="1"/>
        <w:ind w:firstLine="420"/>
      </w:pPr>
    </w:p>
    <w:p w:rsidR="00567A97" w:rsidRDefault="00567A97" w:rsidP="00567A97"/>
    <w:p w:rsidR="00567A97" w:rsidRPr="00567A97" w:rsidRDefault="00567A97" w:rsidP="00567A97">
      <w:pPr>
        <w:pStyle w:val="1"/>
        <w:ind w:firstLine="420"/>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lastRenderedPageBreak/>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w:t>
      </w:r>
      <w:r>
        <w:rPr>
          <w:rFonts w:ascii="宋体" w:hAnsi="宋体" w:cs="宋体" w:hint="eastAsia"/>
          <w:sz w:val="28"/>
          <w:szCs w:val="28"/>
        </w:rPr>
        <w:lastRenderedPageBreak/>
        <w:t>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Pr="00D9197E">
        <w:rPr>
          <w:rFonts w:ascii="宋体" w:hAnsi="宋体" w:cs="宋体" w:hint="eastAsia"/>
          <w:bCs/>
          <w:sz w:val="28"/>
          <w:szCs w:val="28"/>
        </w:rPr>
        <w:t>合同签订后</w:t>
      </w:r>
      <w:r w:rsidR="00AA367E">
        <w:rPr>
          <w:rFonts w:ascii="宋体" w:hAnsi="宋体" w:cs="宋体" w:hint="eastAsia"/>
          <w:sz w:val="28"/>
          <w:szCs w:val="28"/>
        </w:rPr>
        <w:t>15日</w:t>
      </w:r>
      <w:r w:rsidRPr="00D9197E">
        <w:rPr>
          <w:rFonts w:ascii="宋体" w:hAnsi="宋体" w:cs="宋体" w:hint="eastAsia"/>
          <w:sz w:val="28"/>
          <w:szCs w:val="28"/>
        </w:rPr>
        <w:t>内完成供货安装。</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6A3075" w:rsidRDefault="00A01A19">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w:t>
      </w:r>
      <w:r>
        <w:rPr>
          <w:rFonts w:ascii="宋体" w:hAnsi="宋体" w:cs="宋体" w:hint="eastAsia"/>
          <w:sz w:val="28"/>
          <w:szCs w:val="28"/>
        </w:rPr>
        <w:lastRenderedPageBreak/>
        <w:t>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B0102E">
        <w:rPr>
          <w:rFonts w:hint="eastAsia"/>
          <w:sz w:val="28"/>
          <w:szCs w:val="28"/>
        </w:rPr>
        <w:t>验收合格后付</w:t>
      </w:r>
      <w:r w:rsidR="00B0102E" w:rsidRPr="00E803DA">
        <w:rPr>
          <w:rFonts w:hint="eastAsia"/>
          <w:sz w:val="28"/>
          <w:szCs w:val="28"/>
        </w:rPr>
        <w:t>90%</w:t>
      </w:r>
      <w:r w:rsidR="00B0102E">
        <w:rPr>
          <w:rFonts w:hint="eastAsia"/>
          <w:sz w:val="28"/>
          <w:szCs w:val="28"/>
        </w:rPr>
        <w:t>，余</w:t>
      </w:r>
      <w:r w:rsidR="00B0102E" w:rsidRPr="00E803DA">
        <w:rPr>
          <w:rFonts w:hint="eastAsia"/>
          <w:sz w:val="28"/>
          <w:szCs w:val="28"/>
        </w:rPr>
        <w:t>10%</w:t>
      </w:r>
      <w:r w:rsidR="00B0102E" w:rsidRPr="00E803DA">
        <w:rPr>
          <w:rFonts w:hint="eastAsia"/>
          <w:sz w:val="28"/>
          <w:szCs w:val="28"/>
        </w:rPr>
        <w:t>作为质保金一年以后</w:t>
      </w:r>
      <w:r w:rsidR="00B0102E">
        <w:rPr>
          <w:rFonts w:hint="eastAsia"/>
          <w:sz w:val="28"/>
          <w:szCs w:val="28"/>
        </w:rPr>
        <w:t>无质量</w:t>
      </w:r>
      <w:r w:rsidR="00B0102E" w:rsidRPr="00E803DA">
        <w:rPr>
          <w:rFonts w:hint="eastAsia"/>
          <w:sz w:val="28"/>
          <w:szCs w:val="28"/>
        </w:rPr>
        <w:t>问题付清</w:t>
      </w:r>
      <w:r w:rsidR="00B0102E">
        <w:rPr>
          <w:rFonts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w:t>
      </w:r>
      <w:r>
        <w:rPr>
          <w:rFonts w:ascii="宋体" w:hAnsi="宋体" w:cs="宋体" w:hint="eastAsia"/>
          <w:sz w:val="28"/>
          <w:szCs w:val="28"/>
        </w:rPr>
        <w:lastRenderedPageBreak/>
        <w:t>通知书。领取成交通知书后15日内必须与采购人签订书面合同。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567A97">
        <w:rPr>
          <w:rFonts w:ascii="宋体" w:hAnsi="宋体" w:cs="宋体" w:hint="eastAsia"/>
          <w:b/>
          <w:bCs/>
          <w:sz w:val="28"/>
          <w:szCs w:val="28"/>
        </w:rPr>
        <w:t>500</w:t>
      </w:r>
      <w:r w:rsidR="00B0102E">
        <w:rPr>
          <w:rFonts w:ascii="宋体" w:hAnsi="宋体" w:cs="宋体" w:hint="eastAsia"/>
          <w:b/>
          <w:bCs/>
          <w:sz w:val="28"/>
          <w:szCs w:val="28"/>
        </w:rPr>
        <w:t>元</w:t>
      </w:r>
      <w:r>
        <w:rPr>
          <w:rFonts w:ascii="宋体" w:hAnsi="宋体" w:cs="宋体" w:hint="eastAsia"/>
          <w:b/>
          <w:bCs/>
          <w:sz w:val="28"/>
          <w:szCs w:val="28"/>
        </w:rPr>
        <w:t>由成交供应商领取成交通知书时缴纳给代理机构。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4563F5">
        <w:rPr>
          <w:rFonts w:ascii="宋体" w:hAnsi="宋体" w:cs="宋体" w:hint="eastAsia"/>
          <w:b/>
          <w:bCs/>
          <w:color w:val="000000" w:themeColor="text1"/>
          <w:sz w:val="28"/>
          <w:szCs w:val="28"/>
        </w:rPr>
        <w:t>8万</w:t>
      </w:r>
      <w:r>
        <w:rPr>
          <w:rFonts w:ascii="宋体" w:hAnsi="宋体" w:cs="宋体" w:hint="eastAsia"/>
          <w:b/>
          <w:bCs/>
          <w:color w:val="000000" w:themeColor="text1"/>
          <w:sz w:val="28"/>
          <w:szCs w:val="28"/>
        </w:rPr>
        <w:t>元</w:t>
      </w:r>
      <w:bookmarkStart w:id="44" w:name="_GoBack"/>
      <w:bookmarkEnd w:id="44"/>
      <w:r>
        <w:rPr>
          <w:rFonts w:ascii="宋体" w:hAnsi="宋体" w:cs="宋体" w:hint="eastAsia"/>
          <w:b/>
          <w:bCs/>
          <w:color w:val="000000" w:themeColor="text1"/>
          <w:sz w:val="28"/>
          <w:szCs w:val="28"/>
        </w:rPr>
        <w:t>，响应报价超过预算限价的，视为重大偏差，作无效响应文件处理。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215530" w:rsidRDefault="00215530" w:rsidP="00215530">
      <w:pPr>
        <w:autoSpaceDE w:val="0"/>
        <w:autoSpaceDN w:val="0"/>
        <w:adjustRightInd w:val="0"/>
        <w:spacing w:line="440" w:lineRule="exact"/>
        <w:ind w:firstLineChars="200" w:firstLine="560"/>
        <w:rPr>
          <w:rFonts w:ascii="宋体" w:hAnsi="宋体" w:cs="宋体"/>
          <w:sz w:val="28"/>
          <w:szCs w:val="28"/>
        </w:rPr>
      </w:pPr>
      <w:r>
        <w:rPr>
          <w:rFonts w:ascii="宋体" w:hAnsi="宋体" w:cs="宋体" w:hint="eastAsia"/>
          <w:sz w:val="28"/>
          <w:szCs w:val="28"/>
          <w:lang w:val="zh-CN"/>
        </w:rPr>
        <w:t>1、小微型企业价格扣除</w:t>
      </w:r>
      <w:r>
        <w:rPr>
          <w:rFonts w:ascii="宋体" w:hAnsi="宋体" w:cs="宋体" w:hint="eastAsia"/>
          <w:sz w:val="28"/>
          <w:szCs w:val="28"/>
          <w:lang w:val="zh-CN"/>
        </w:rPr>
        <w:br/>
        <w:t>（1）本项目对小型和微型企业产品给予</w:t>
      </w:r>
      <w:r>
        <w:rPr>
          <w:rFonts w:ascii="宋体" w:hAnsi="宋体" w:cs="宋体" w:hint="eastAsia"/>
          <w:sz w:val="28"/>
          <w:szCs w:val="28"/>
        </w:rPr>
        <w:t>10</w:t>
      </w:r>
      <w:r>
        <w:rPr>
          <w:rFonts w:ascii="宋体" w:hAnsi="宋体" w:cs="宋体" w:hint="eastAsia"/>
          <w:sz w:val="28"/>
          <w:szCs w:val="28"/>
          <w:lang w:val="zh-CN"/>
        </w:rPr>
        <w:t>%的扣除价格，用扣除后的价格参与评审。</w:t>
      </w:r>
      <w:r>
        <w:rPr>
          <w:rFonts w:ascii="宋体" w:hAnsi="宋体" w:cs="宋体" w:hint="eastAsia"/>
          <w:sz w:val="28"/>
          <w:szCs w:val="28"/>
          <w:lang w:val="zh-CN"/>
        </w:rPr>
        <w:br/>
        <w:t>（2）供应商需按照采购文件的要求提供相应的《企业声明函》。</w:t>
      </w:r>
      <w:r>
        <w:rPr>
          <w:rFonts w:ascii="宋体" w:hAnsi="宋体" w:cs="宋体" w:hint="eastAsia"/>
          <w:sz w:val="28"/>
          <w:szCs w:val="28"/>
          <w:lang w:val="zh-CN"/>
        </w:rPr>
        <w:br/>
        <w:t>（3）</w:t>
      </w:r>
      <w:r>
        <w:rPr>
          <w:rFonts w:ascii="宋体" w:hAnsi="宋体" w:cs="宋体" w:hint="eastAsia"/>
          <w:sz w:val="28"/>
          <w:szCs w:val="28"/>
        </w:rPr>
        <w:t>企业标准请参照《政府采购促进中小企业发展管理办法》（财库【2020】46号）文件规定自行填写。</w:t>
      </w:r>
      <w:r>
        <w:rPr>
          <w:rFonts w:ascii="宋体" w:hAnsi="宋体" w:cs="宋体" w:hint="eastAsia"/>
          <w:sz w:val="28"/>
          <w:szCs w:val="28"/>
          <w:lang w:val="zh-CN"/>
        </w:rPr>
        <w:br/>
        <w:t>2、残疾人福利单位价格扣除</w:t>
      </w:r>
      <w:r>
        <w:rPr>
          <w:rFonts w:ascii="宋体" w:hAnsi="宋体" w:cs="宋体" w:hint="eastAsia"/>
          <w:sz w:val="28"/>
          <w:szCs w:val="28"/>
          <w:lang w:val="zh-CN"/>
        </w:rPr>
        <w:br/>
        <w:t>（1）本项目对残疾人福利性单位视同小型、微型企业，给予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（2）残疾人福利单位需按照采购文件的要求提供《残疾人福利性单位声明函》。</w:t>
      </w:r>
      <w:r>
        <w:rPr>
          <w:rFonts w:ascii="宋体" w:hAnsi="宋体" w:cs="宋体" w:hint="eastAsia"/>
          <w:sz w:val="28"/>
          <w:szCs w:val="28"/>
          <w:lang w:val="zh-CN"/>
        </w:rPr>
        <w:br/>
        <w:t>（3）残疾人福利单位标准请参照《关于促进残疾人就业政府采购政策的通知》（财库〔2017〕141号）。</w:t>
      </w:r>
      <w:r>
        <w:rPr>
          <w:rFonts w:ascii="宋体" w:hAnsi="宋体" w:cs="宋体" w:hint="eastAsia"/>
          <w:sz w:val="28"/>
          <w:szCs w:val="28"/>
          <w:lang w:val="zh-CN"/>
        </w:rPr>
        <w:br/>
        <w:t>3、监狱和戒毒企业价格扣除</w:t>
      </w:r>
      <w:r>
        <w:rPr>
          <w:rFonts w:ascii="宋体" w:hAnsi="宋体" w:cs="宋体" w:hint="eastAsia"/>
          <w:sz w:val="28"/>
          <w:szCs w:val="28"/>
          <w:lang w:val="zh-CN"/>
        </w:rPr>
        <w:br/>
        <w:t>（1）本项目对监狱和戒毒企业（简称监狱企业）视同小型、微型企业，给予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lang w:val="zh-CN"/>
        </w:rPr>
        <w:t>%</w:t>
      </w:r>
      <w:r>
        <w:rPr>
          <w:rFonts w:ascii="宋体" w:hAnsi="宋体" w:cs="宋体" w:hint="eastAsia"/>
          <w:sz w:val="28"/>
          <w:szCs w:val="28"/>
          <w:lang w:val="zh-CN"/>
        </w:rPr>
        <w:lastRenderedPageBreak/>
        <w:t>的价格扣除，用扣除后的价格参与评审。</w:t>
      </w:r>
      <w:r>
        <w:rPr>
          <w:rFonts w:ascii="宋体" w:hAnsi="宋体" w:cs="宋体" w:hint="eastAsia"/>
          <w:sz w:val="28"/>
          <w:szCs w:val="28"/>
          <w:lang w:val="zh-CN"/>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sz w:val="28"/>
          <w:szCs w:val="28"/>
          <w:lang w:val="zh-CN"/>
        </w:rPr>
        <w:br/>
        <w:t>（3）监狱企业标准请参照《关于政府采购支持监狱企业发展有关问题的通知》（财库[2014]68号）。</w:t>
      </w:r>
      <w:r>
        <w:rPr>
          <w:rFonts w:ascii="宋体" w:hAnsi="宋体" w:cs="宋体" w:hint="eastAsia"/>
          <w:sz w:val="28"/>
          <w:szCs w:val="28"/>
          <w:lang w:val="zh-CN"/>
        </w:rPr>
        <w:br/>
        <w:t>4、残疾人福利单位、监狱企业属于小型、微型企业的，不重复享受政策。</w:t>
      </w:r>
    </w:p>
    <w:p w:rsidR="006A3075" w:rsidRPr="00215530" w:rsidRDefault="006A3075">
      <w:pPr>
        <w:autoSpaceDE w:val="0"/>
        <w:autoSpaceDN w:val="0"/>
        <w:adjustRightInd w:val="0"/>
        <w:spacing w:line="440" w:lineRule="exact"/>
        <w:ind w:firstLineChars="200" w:firstLine="560"/>
        <w:rPr>
          <w:rFonts w:ascii="宋体" w:hAnsi="宋体" w:cs="宋体"/>
          <w:sz w:val="28"/>
          <w:szCs w:val="28"/>
        </w:rPr>
      </w:pP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pPr>
        <w:spacing w:line="360" w:lineRule="auto"/>
        <w:ind w:firstLine="560"/>
        <w:rPr>
          <w:rFonts w:ascii="宋体" w:hAnsi="宋体" w:cs="宋体"/>
          <w:sz w:val="24"/>
        </w:rPr>
      </w:pPr>
    </w:p>
    <w:p w:rsidR="006A3075" w:rsidRDefault="006A3075">
      <w:pPr>
        <w:pStyle w:val="1"/>
        <w:ind w:firstLineChars="95" w:firstLine="199"/>
        <w:rPr>
          <w:rFonts w:ascii="宋体" w:eastAsia="宋体" w:hAnsi="宋体" w:cs="宋体"/>
        </w:rPr>
        <w:sectPr w:rsidR="006A3075">
          <w:headerReference w:type="default" r:id="rId10"/>
          <w:footerReference w:type="default" r:id="rId11"/>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sidR="00B31BEA">
        <w:rPr>
          <w:rFonts w:hint="eastAsia"/>
          <w:sz w:val="28"/>
          <w:szCs w:val="28"/>
        </w:rPr>
        <w:t>验收合格后付</w:t>
      </w:r>
      <w:r w:rsidR="00B31BEA" w:rsidRPr="00E803DA">
        <w:rPr>
          <w:rFonts w:hint="eastAsia"/>
          <w:sz w:val="28"/>
          <w:szCs w:val="28"/>
        </w:rPr>
        <w:t>90%</w:t>
      </w:r>
      <w:r w:rsidR="00B31BEA">
        <w:rPr>
          <w:rFonts w:hint="eastAsia"/>
          <w:sz w:val="28"/>
          <w:szCs w:val="28"/>
        </w:rPr>
        <w:t>，余</w:t>
      </w:r>
      <w:r w:rsidR="00B31BEA" w:rsidRPr="00E803DA">
        <w:rPr>
          <w:rFonts w:hint="eastAsia"/>
          <w:sz w:val="28"/>
          <w:szCs w:val="28"/>
        </w:rPr>
        <w:t>10%</w:t>
      </w:r>
      <w:r w:rsidR="00B31BEA" w:rsidRPr="00E803DA">
        <w:rPr>
          <w:rFonts w:hint="eastAsia"/>
          <w:sz w:val="28"/>
          <w:szCs w:val="28"/>
        </w:rPr>
        <w:t>作为质保金一年以后</w:t>
      </w:r>
      <w:r w:rsidR="00B31BEA">
        <w:rPr>
          <w:rFonts w:hint="eastAsia"/>
          <w:sz w:val="28"/>
          <w:szCs w:val="28"/>
        </w:rPr>
        <w:t>无质量</w:t>
      </w:r>
      <w:r w:rsidR="00B31BEA" w:rsidRPr="00E803DA">
        <w:rPr>
          <w:rFonts w:hint="eastAsia"/>
          <w:sz w:val="28"/>
          <w:szCs w:val="28"/>
        </w:rPr>
        <w:t>问题付清</w:t>
      </w:r>
      <w:r>
        <w:rPr>
          <w:rFonts w:ascii="宋体" w:hAnsi="宋体" w:cs="宋体" w:hint="eastAsia"/>
          <w:sz w:val="28"/>
          <w:szCs w:val="28"/>
        </w:rPr>
        <w:t>。</w:t>
      </w:r>
    </w:p>
    <w:p w:rsidR="006A3075" w:rsidRDefault="00A01A19">
      <w:pPr>
        <w:ind w:firstLineChars="100" w:firstLine="280"/>
        <w:rPr>
          <w:rFonts w:ascii="宋体" w:hAnsi="宋体" w:cs="宋体"/>
          <w:sz w:val="28"/>
          <w:szCs w:val="28"/>
        </w:rPr>
      </w:pPr>
      <w:r>
        <w:rPr>
          <w:rFonts w:ascii="宋体" w:hAnsi="宋体" w:cs="宋体" w:hint="eastAsia"/>
          <w:sz w:val="28"/>
          <w:szCs w:val="28"/>
        </w:rPr>
        <w:t>2、服务时间：合同签订后</w:t>
      </w:r>
      <w:r w:rsidR="00AA367E">
        <w:rPr>
          <w:rFonts w:ascii="宋体" w:hAnsi="宋体" w:cs="宋体" w:hint="eastAsia"/>
          <w:sz w:val="28"/>
          <w:szCs w:val="28"/>
        </w:rPr>
        <w:t>15日</w:t>
      </w:r>
      <w:r>
        <w:rPr>
          <w:rFonts w:ascii="宋体" w:hAnsi="宋体" w:cs="宋体" w:hint="eastAsia"/>
          <w:sz w:val="28"/>
          <w:szCs w:val="28"/>
        </w:rPr>
        <w:t>内完成供货安装。</w:t>
      </w:r>
    </w:p>
    <w:p w:rsidR="006A3075" w:rsidRDefault="00A01A19">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6A3075" w:rsidRDefault="00A01A19">
      <w:pPr>
        <w:ind w:firstLineChars="100" w:firstLine="281"/>
        <w:rPr>
          <w:rFonts w:ascii="宋体" w:hAnsi="宋体" w:cs="宋体"/>
          <w:b/>
          <w:sz w:val="28"/>
          <w:szCs w:val="28"/>
        </w:rPr>
      </w:pPr>
      <w:r>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4563F5">
        <w:rPr>
          <w:rFonts w:hAnsi="宋体" w:cs="宋体" w:hint="eastAsia"/>
          <w:sz w:val="28"/>
          <w:szCs w:val="28"/>
        </w:rPr>
        <w:t>XYZZXJ-2021-010</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56"/>
        <w:gridCol w:w="2534"/>
        <w:gridCol w:w="1425"/>
        <w:gridCol w:w="1554"/>
        <w:gridCol w:w="1553"/>
      </w:tblGrid>
      <w:tr w:rsidR="006A3075">
        <w:trPr>
          <w:trHeight w:val="699"/>
        </w:trPr>
        <w:tc>
          <w:tcPr>
            <w:tcW w:w="854"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序号</w:t>
            </w:r>
          </w:p>
        </w:tc>
        <w:tc>
          <w:tcPr>
            <w:tcW w:w="1487" w:type="pct"/>
            <w:noWrap/>
            <w:vAlign w:val="center"/>
          </w:tcPr>
          <w:p w:rsidR="006A3075" w:rsidRDefault="00A01A19">
            <w:pPr>
              <w:spacing w:line="440" w:lineRule="exact"/>
              <w:ind w:firstLineChars="50" w:firstLine="108"/>
              <w:jc w:val="center"/>
              <w:rPr>
                <w:rFonts w:ascii="宋体" w:hAnsi="宋体" w:cs="宋体"/>
                <w:w w:val="90"/>
                <w:sz w:val="24"/>
              </w:rPr>
            </w:pPr>
            <w:r>
              <w:rPr>
                <w:rFonts w:ascii="宋体" w:hAnsi="宋体" w:cs="宋体" w:hint="eastAsia"/>
                <w:w w:val="90"/>
                <w:sz w:val="24"/>
              </w:rPr>
              <w:t>名称名称</w:t>
            </w:r>
          </w:p>
        </w:tc>
        <w:tc>
          <w:tcPr>
            <w:tcW w:w="836"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单价</w:t>
            </w:r>
          </w:p>
        </w:tc>
        <w:tc>
          <w:tcPr>
            <w:tcW w:w="912"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数量</w:t>
            </w:r>
          </w:p>
        </w:tc>
        <w:tc>
          <w:tcPr>
            <w:tcW w:w="911" w:type="pct"/>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总价</w:t>
            </w:r>
          </w:p>
        </w:tc>
      </w:tr>
      <w:tr w:rsidR="006A3075">
        <w:trPr>
          <w:trHeight w:val="57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599"/>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3"/>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146" w:type="pct"/>
            <w:gridSpan w:val="4"/>
            <w:noWrap/>
            <w:vAlign w:val="center"/>
          </w:tcPr>
          <w:p w:rsidR="006A3075" w:rsidRDefault="006A3075">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（注:根据询价文件第一章第五部分要求的内容逐条填写）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893D69">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893D69">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86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1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30"/>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A01A19">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61E" w:rsidRDefault="00A5461E" w:rsidP="006A3075">
      <w:r>
        <w:separator/>
      </w:r>
    </w:p>
  </w:endnote>
  <w:endnote w:type="continuationSeparator" w:id="1">
    <w:p w:rsidR="00A5461E" w:rsidRDefault="00A5461E"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 w:name="Calibri Light">
    <w:altName w:val="Times New Roman"/>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AF203B">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6A3075" w:rsidRDefault="00AF203B">
                <w:pPr>
                  <w:pStyle w:val="a4"/>
                </w:pPr>
                <w:r>
                  <w:fldChar w:fldCharType="begin"/>
                </w:r>
                <w:r w:rsidR="00A01A19">
                  <w:instrText xml:space="preserve"> PAGE  \* MERGEFORMAT </w:instrText>
                </w:r>
                <w:r>
                  <w:fldChar w:fldCharType="separate"/>
                </w:r>
                <w:r w:rsidR="00A64CD0">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61E" w:rsidRDefault="00A5461E" w:rsidP="006A3075">
      <w:r>
        <w:separator/>
      </w:r>
    </w:p>
  </w:footnote>
  <w:footnote w:type="continuationSeparator" w:id="1">
    <w:p w:rsidR="00A5461E" w:rsidRDefault="00A5461E" w:rsidP="006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6A307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30AFB"/>
    <w:rsid w:val="00075044"/>
    <w:rsid w:val="000D6F80"/>
    <w:rsid w:val="00121A96"/>
    <w:rsid w:val="00197B77"/>
    <w:rsid w:val="001D0BC9"/>
    <w:rsid w:val="001E2051"/>
    <w:rsid w:val="001E4EBC"/>
    <w:rsid w:val="001F312A"/>
    <w:rsid w:val="00215530"/>
    <w:rsid w:val="002467DD"/>
    <w:rsid w:val="00254F47"/>
    <w:rsid w:val="00282D55"/>
    <w:rsid w:val="00286E7C"/>
    <w:rsid w:val="00295F97"/>
    <w:rsid w:val="002D1F58"/>
    <w:rsid w:val="002F380C"/>
    <w:rsid w:val="003048F9"/>
    <w:rsid w:val="003960A3"/>
    <w:rsid w:val="003A3587"/>
    <w:rsid w:val="003E617F"/>
    <w:rsid w:val="003F0845"/>
    <w:rsid w:val="003F786A"/>
    <w:rsid w:val="00415FFF"/>
    <w:rsid w:val="004467B2"/>
    <w:rsid w:val="004563F5"/>
    <w:rsid w:val="004C0114"/>
    <w:rsid w:val="00567A97"/>
    <w:rsid w:val="00590312"/>
    <w:rsid w:val="005A4B81"/>
    <w:rsid w:val="005C27C3"/>
    <w:rsid w:val="005C31AB"/>
    <w:rsid w:val="006357ED"/>
    <w:rsid w:val="00641AD4"/>
    <w:rsid w:val="00643B30"/>
    <w:rsid w:val="00665C1C"/>
    <w:rsid w:val="00696909"/>
    <w:rsid w:val="00697897"/>
    <w:rsid w:val="006A3075"/>
    <w:rsid w:val="006B14CF"/>
    <w:rsid w:val="006D0ECD"/>
    <w:rsid w:val="006E04E0"/>
    <w:rsid w:val="007461B8"/>
    <w:rsid w:val="00757172"/>
    <w:rsid w:val="00770185"/>
    <w:rsid w:val="007857A8"/>
    <w:rsid w:val="00793BA4"/>
    <w:rsid w:val="007F48B7"/>
    <w:rsid w:val="008210A3"/>
    <w:rsid w:val="00826682"/>
    <w:rsid w:val="008D43F7"/>
    <w:rsid w:val="008D5935"/>
    <w:rsid w:val="0090755E"/>
    <w:rsid w:val="00954CB9"/>
    <w:rsid w:val="009562B9"/>
    <w:rsid w:val="00957F16"/>
    <w:rsid w:val="009B6F17"/>
    <w:rsid w:val="00A01A19"/>
    <w:rsid w:val="00A10747"/>
    <w:rsid w:val="00A16445"/>
    <w:rsid w:val="00A16D95"/>
    <w:rsid w:val="00A31BAD"/>
    <w:rsid w:val="00A5461E"/>
    <w:rsid w:val="00A64A91"/>
    <w:rsid w:val="00A64CD0"/>
    <w:rsid w:val="00AA367E"/>
    <w:rsid w:val="00AA4A1C"/>
    <w:rsid w:val="00AA586A"/>
    <w:rsid w:val="00AA59A0"/>
    <w:rsid w:val="00AB1ECD"/>
    <w:rsid w:val="00AE6AAB"/>
    <w:rsid w:val="00AF203B"/>
    <w:rsid w:val="00B0102E"/>
    <w:rsid w:val="00B31BEA"/>
    <w:rsid w:val="00B3591F"/>
    <w:rsid w:val="00B37424"/>
    <w:rsid w:val="00B6058E"/>
    <w:rsid w:val="00B60732"/>
    <w:rsid w:val="00BC003C"/>
    <w:rsid w:val="00BC0ACA"/>
    <w:rsid w:val="00BC1DC9"/>
    <w:rsid w:val="00BF33D6"/>
    <w:rsid w:val="00C2366C"/>
    <w:rsid w:val="00C40C8A"/>
    <w:rsid w:val="00C41D1B"/>
    <w:rsid w:val="00C97A8B"/>
    <w:rsid w:val="00CE1D28"/>
    <w:rsid w:val="00D32FF4"/>
    <w:rsid w:val="00D4696E"/>
    <w:rsid w:val="00D6164D"/>
    <w:rsid w:val="00D71119"/>
    <w:rsid w:val="00D75F7F"/>
    <w:rsid w:val="00D8312F"/>
    <w:rsid w:val="00D9197E"/>
    <w:rsid w:val="00DA2CFB"/>
    <w:rsid w:val="00E11138"/>
    <w:rsid w:val="00E2355F"/>
    <w:rsid w:val="00E72D64"/>
    <w:rsid w:val="00E87F08"/>
    <w:rsid w:val="00EC28B8"/>
    <w:rsid w:val="00F01BC3"/>
    <w:rsid w:val="00F0411F"/>
    <w:rsid w:val="00F37C95"/>
    <w:rsid w:val="00FA5D94"/>
    <w:rsid w:val="00FF6B7C"/>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2247</Words>
  <Characters>12809</Characters>
  <Application>Microsoft Office Word</Application>
  <DocSecurity>0</DocSecurity>
  <Lines>106</Lines>
  <Paragraphs>30</Paragraphs>
  <ScaleCrop>false</ScaleCrop>
  <Company>Micorosoft</Company>
  <LinksUpToDate>false</LinksUpToDate>
  <CharactersWithSpaces>15026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63</cp:revision>
  <dcterms:created xsi:type="dcterms:W3CDTF">2021-07-05T00:45:00Z</dcterms:created>
  <dcterms:modified xsi:type="dcterms:W3CDTF">2021-07-09T08:20:00Z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